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b/>
          <w:b/>
          <w:bCs/>
          <w:sz w:val="28"/>
          <w:szCs w:val="28"/>
          <w:lang w:val="uk-UA"/>
        </w:rPr>
      </w:pPr>
      <w:r>
        <w:rPr>
          <w:b/>
          <w:bCs/>
          <w:sz w:val="28"/>
          <w:szCs w:val="28"/>
          <w:lang w:val="uk-UA"/>
        </w:rPr>
        <w:t>Пояснювальна записка</w:t>
      </w:r>
    </w:p>
    <w:p>
      <w:pPr>
        <w:pStyle w:val="Normal"/>
        <w:jc w:val="center"/>
        <w:rPr>
          <w:b/>
          <w:b/>
          <w:bCs/>
          <w:sz w:val="28"/>
          <w:szCs w:val="28"/>
          <w:lang w:val="uk-UA"/>
        </w:rPr>
      </w:pPr>
      <w:r>
        <w:rPr>
          <w:b/>
          <w:bCs/>
          <w:sz w:val="28"/>
          <w:szCs w:val="28"/>
          <w:lang w:val="uk-UA"/>
        </w:rPr>
        <w:t>до проекту рішення Лубенської міської ради «Про затвердження Програми відшкодування компенсації за перевезення окремих пільгових</w:t>
      </w:r>
    </w:p>
    <w:p>
      <w:pPr>
        <w:pStyle w:val="Normal"/>
        <w:jc w:val="center"/>
        <w:rPr/>
      </w:pPr>
      <w:r>
        <w:rPr>
          <w:b/>
          <w:bCs/>
          <w:sz w:val="28"/>
          <w:szCs w:val="28"/>
          <w:lang w:val="uk-UA"/>
        </w:rPr>
        <w:t>категорій громадян залізничним транспортом</w:t>
      </w:r>
      <w:r>
        <w:rPr>
          <w:b/>
          <w:bCs/>
          <w:sz w:val="28"/>
          <w:szCs w:val="28"/>
        </w:rPr>
        <w:t xml:space="preserve"> </w:t>
      </w:r>
      <w:r>
        <w:rPr>
          <w:b/>
          <w:bCs/>
          <w:sz w:val="28"/>
          <w:szCs w:val="28"/>
          <w:lang w:val="uk-UA"/>
        </w:rPr>
        <w:t xml:space="preserve">приміського сполучення </w:t>
      </w:r>
      <w:r>
        <w:rPr>
          <w:b/>
          <w:bCs/>
          <w:sz w:val="28"/>
          <w:szCs w:val="28"/>
        </w:rPr>
        <w:t xml:space="preserve"> на 20</w:t>
      </w:r>
      <w:r>
        <w:rPr>
          <w:b/>
          <w:bCs/>
          <w:sz w:val="28"/>
          <w:szCs w:val="28"/>
          <w:lang w:val="en-US"/>
        </w:rPr>
        <w:t>2</w:t>
      </w:r>
      <w:r>
        <w:rPr>
          <w:b/>
          <w:bCs/>
          <w:sz w:val="28"/>
          <w:szCs w:val="28"/>
          <w:lang w:val="en-US"/>
        </w:rPr>
        <w:t>1</w:t>
      </w:r>
      <w:r>
        <w:rPr>
          <w:b/>
          <w:bCs/>
          <w:sz w:val="28"/>
          <w:szCs w:val="28"/>
        </w:rPr>
        <w:t xml:space="preserve"> рік</w:t>
      </w:r>
      <w:r>
        <w:rPr>
          <w:b/>
          <w:bCs/>
          <w:sz w:val="28"/>
          <w:szCs w:val="28"/>
          <w:lang w:val="uk-UA"/>
        </w:rPr>
        <w:t>»</w:t>
      </w:r>
    </w:p>
    <w:p>
      <w:pPr>
        <w:pStyle w:val="Normal"/>
        <w:jc w:val="center"/>
        <w:rPr>
          <w:sz w:val="28"/>
          <w:szCs w:val="28"/>
          <w:lang w:val="uk-UA"/>
        </w:rPr>
      </w:pPr>
      <w:r>
        <w:rPr>
          <w:sz w:val="28"/>
          <w:szCs w:val="28"/>
          <w:lang w:val="uk-UA"/>
        </w:rPr>
      </w:r>
    </w:p>
    <w:p>
      <w:pPr>
        <w:pStyle w:val="Normal"/>
        <w:ind w:firstLine="720"/>
        <w:jc w:val="both"/>
        <w:rPr/>
      </w:pPr>
      <w:r>
        <w:rPr>
          <w:sz w:val="28"/>
          <w:szCs w:val="28"/>
          <w:lang w:val="uk-UA"/>
        </w:rPr>
        <w:t xml:space="preserve">Згідно бази даних Єдиного державного автоматизованого реєстру осіб, які мають право на пільги, право безкоштовного проїзду на приміських маршрутах залізничним транспортом мають 16,2 тис. </w:t>
      </w:r>
      <w:r>
        <w:rPr>
          <w:sz w:val="28"/>
          <w:szCs w:val="28"/>
          <w:lang w:val="ru-RU"/>
        </w:rPr>
        <w:t>громадян</w:t>
      </w:r>
      <w:r>
        <w:rPr>
          <w:sz w:val="28"/>
          <w:szCs w:val="28"/>
          <w:lang w:val="uk-UA"/>
        </w:rPr>
        <w:t>.</w:t>
      </w:r>
    </w:p>
    <w:p>
      <w:pPr>
        <w:pStyle w:val="Normal"/>
        <w:ind w:firstLine="720"/>
        <w:jc w:val="both"/>
        <w:rPr>
          <w:sz w:val="28"/>
          <w:szCs w:val="28"/>
          <w:lang w:val="uk-UA"/>
        </w:rPr>
      </w:pPr>
      <w:r>
        <w:rPr>
          <w:sz w:val="28"/>
          <w:szCs w:val="28"/>
          <w:lang w:val="uk-UA"/>
        </w:rPr>
        <w:t>Порядок розрахунку обсягів компенсаційних виплат за пільгові перевезення залізничним транспортом окремих категорій громадян, затверджений постановою Кабінету Міністрів України від 16 грудня 2009 року № 1359.</w:t>
      </w:r>
    </w:p>
    <w:p>
      <w:pPr>
        <w:pStyle w:val="HTMLPreformatted"/>
        <w:ind w:firstLine="720"/>
        <w:jc w:val="both"/>
        <w:rPr>
          <w:rFonts w:ascii="Times New Roman" w:hAnsi="Times New Roman" w:cs="Times New Roman"/>
          <w:sz w:val="28"/>
          <w:szCs w:val="28"/>
          <w:lang w:val="uk-UA"/>
        </w:rPr>
      </w:pPr>
      <w:r>
        <w:rPr>
          <w:rFonts w:cs="Times New Roman" w:ascii="Times New Roman" w:hAnsi="Times New Roman"/>
          <w:sz w:val="28"/>
          <w:szCs w:val="28"/>
          <w:lang w:val="uk-UA"/>
        </w:rPr>
        <w:t>Облік пільгових перевезень та визначення суми недоотриманих коштів від таких перевезень проводиться залізницями на підставі інформації автоматизованої системи керування пасажирськими перевезеннями та реєстраторів розрахункових операцій про оформлені та видані пасажирам безоплатні або пільгові проїзні документи (квитки).</w:t>
      </w:r>
    </w:p>
    <w:p>
      <w:pPr>
        <w:pStyle w:val="HTMLPreformatted"/>
        <w:ind w:firstLine="720"/>
        <w:jc w:val="both"/>
        <w:rPr>
          <w:rFonts w:ascii="Times New Roman" w:hAnsi="Times New Roman" w:cs="Times New Roman"/>
          <w:sz w:val="28"/>
          <w:szCs w:val="28"/>
          <w:lang w:val="uk-UA"/>
        </w:rPr>
      </w:pPr>
      <w:r>
        <w:rPr>
          <w:rFonts w:cs="Times New Roman" w:ascii="Times New Roman" w:hAnsi="Times New Roman"/>
          <w:sz w:val="28"/>
          <w:szCs w:val="28"/>
          <w:lang w:val="uk-UA"/>
        </w:rPr>
        <w:t xml:space="preserve">Інформація про оформлені та видані пасажирам безоплатні та пільгові проїзні документи (квитки) включається до місячної станційної звітності. </w:t>
      </w:r>
    </w:p>
    <w:p>
      <w:pPr>
        <w:pStyle w:val="Normal"/>
        <w:ind w:firstLine="720"/>
        <w:jc w:val="both"/>
        <w:rPr>
          <w:sz w:val="28"/>
          <w:szCs w:val="28"/>
          <w:lang w:val="uk-UA"/>
        </w:rPr>
      </w:pPr>
      <w:r>
        <w:rPr>
          <w:sz w:val="28"/>
          <w:szCs w:val="28"/>
          <w:lang w:val="uk-UA"/>
        </w:rPr>
        <w:t xml:space="preserve">Фінансування компенсації за перевезення окремих категорій громадян проводилось за рахунок коштів державного бюджету. </w:t>
      </w:r>
    </w:p>
    <w:p>
      <w:pPr>
        <w:pStyle w:val="Normal"/>
        <w:ind w:firstLine="720"/>
        <w:jc w:val="both"/>
        <w:rPr>
          <w:sz w:val="28"/>
          <w:szCs w:val="28"/>
          <w:lang w:val="uk-UA"/>
        </w:rPr>
      </w:pPr>
      <w:r>
        <w:rPr>
          <w:sz w:val="28"/>
          <w:szCs w:val="28"/>
          <w:lang w:val="uk-UA"/>
        </w:rPr>
        <w:t>На даний час</w:t>
      </w:r>
      <w:r>
        <w:rPr>
          <w:sz w:val="28"/>
          <w:szCs w:val="28"/>
        </w:rPr>
        <w:t xml:space="preserve"> </w:t>
      </w:r>
      <w:r>
        <w:rPr>
          <w:sz w:val="28"/>
          <w:szCs w:val="28"/>
          <w:lang w:val="uk-UA"/>
        </w:rPr>
        <w:t>не передбачені видатки на виплату компенсації за пільгове перевезення громадян, зокрема, на приміських маршрутах залізничним транспортом.</w:t>
      </w:r>
    </w:p>
    <w:p>
      <w:pPr>
        <w:pStyle w:val="Normal"/>
        <w:ind w:firstLine="720"/>
        <w:jc w:val="both"/>
        <w:rPr>
          <w:sz w:val="28"/>
          <w:szCs w:val="28"/>
          <w:lang w:val="uk-UA"/>
        </w:rPr>
      </w:pPr>
      <w:r>
        <w:rPr>
          <w:sz w:val="28"/>
          <w:szCs w:val="28"/>
          <w:lang w:val="uk-UA"/>
        </w:rPr>
        <w:t>Програма відшкодування компенсації за перевезення окремих пільгових категорій громадян залізничним транспортом приміського сполучення по станції Лубни вирішить проблему відшкодування компенсаційних виплат за пільговий проїзд за рахунок коштів міського бюджету.</w:t>
      </w:r>
    </w:p>
    <w:p>
      <w:pPr>
        <w:pStyle w:val="Normal"/>
        <w:jc w:val="both"/>
        <w:rPr>
          <w:sz w:val="28"/>
          <w:szCs w:val="28"/>
          <w:lang w:val="uk-UA"/>
        </w:rPr>
      </w:pPr>
      <w:r>
        <w:rPr>
          <w:sz w:val="28"/>
          <w:szCs w:val="28"/>
          <w:lang w:val="uk-UA"/>
        </w:rPr>
      </w:r>
    </w:p>
    <w:p>
      <w:pPr>
        <w:pStyle w:val="Normal"/>
        <w:jc w:val="both"/>
        <w:rPr>
          <w:sz w:val="28"/>
          <w:szCs w:val="28"/>
          <w:lang w:val="uk-UA"/>
        </w:rPr>
      </w:pPr>
      <w:r>
        <w:rPr>
          <w:sz w:val="28"/>
          <w:szCs w:val="28"/>
          <w:lang w:val="uk-UA"/>
        </w:rPr>
      </w:r>
    </w:p>
    <w:p>
      <w:pPr>
        <w:pStyle w:val="Normal"/>
        <w:rPr>
          <w:b/>
          <w:b/>
          <w:bCs/>
          <w:sz w:val="28"/>
          <w:szCs w:val="28"/>
          <w:lang w:val="uk-UA"/>
        </w:rPr>
      </w:pPr>
      <w:r>
        <w:rPr>
          <w:b/>
          <w:bCs/>
          <w:sz w:val="28"/>
          <w:szCs w:val="28"/>
          <w:lang w:val="uk-UA"/>
        </w:rPr>
        <w:t xml:space="preserve">Начальник управління праці та </w:t>
        <w:br/>
        <w:t>соціального захисту населення</w:t>
      </w:r>
    </w:p>
    <w:p>
      <w:pPr>
        <w:pStyle w:val="Normal"/>
        <w:rPr>
          <w:b/>
          <w:b/>
          <w:bCs/>
          <w:sz w:val="28"/>
          <w:szCs w:val="28"/>
          <w:lang w:val="uk-UA"/>
        </w:rPr>
      </w:pPr>
      <w:r>
        <w:rPr>
          <w:b/>
          <w:bCs/>
          <w:sz w:val="28"/>
          <w:szCs w:val="28"/>
          <w:lang w:val="uk-UA"/>
        </w:rPr>
        <w:t xml:space="preserve">виконавчого комітету Лубенської </w:t>
        <w:br/>
        <w:t>міської ради</w:t>
        <w:tab/>
        <w:tab/>
        <w:tab/>
        <w:tab/>
        <w:tab/>
        <w:tab/>
        <w:tab/>
        <w:tab/>
        <w:t>В.О. Щербак</w:t>
      </w:r>
    </w:p>
    <w:p>
      <w:pPr>
        <w:pStyle w:val="Normal"/>
        <w:ind w:firstLine="720"/>
        <w:jc w:val="both"/>
        <w:rPr>
          <w:sz w:val="28"/>
          <w:szCs w:val="28"/>
          <w:lang w:val="uk-UA"/>
        </w:rPr>
      </w:pPr>
      <w:r>
        <w:rPr>
          <w:sz w:val="28"/>
          <w:szCs w:val="28"/>
          <w:lang w:val="uk-UA"/>
        </w:rPr>
      </w:r>
    </w:p>
    <w:p>
      <w:pPr>
        <w:pStyle w:val="Normal"/>
        <w:ind w:firstLine="720"/>
        <w:jc w:val="both"/>
        <w:rPr>
          <w:sz w:val="28"/>
          <w:szCs w:val="28"/>
          <w:lang w:val="uk-UA"/>
        </w:rPr>
      </w:pPr>
      <w:r>
        <w:rPr>
          <w:sz w:val="28"/>
          <w:szCs w:val="28"/>
          <w:lang w:val="uk-UA"/>
        </w:rPr>
      </w:r>
    </w:p>
    <w:p>
      <w:pPr>
        <w:pStyle w:val="Normal"/>
        <w:ind w:firstLine="720"/>
        <w:jc w:val="both"/>
        <w:rPr>
          <w:sz w:val="28"/>
          <w:szCs w:val="28"/>
          <w:lang w:val="uk-UA"/>
        </w:rPr>
      </w:pPr>
      <w:r>
        <w:rPr>
          <w:sz w:val="28"/>
          <w:szCs w:val="28"/>
          <w:lang w:val="uk-UA"/>
        </w:rPr>
      </w:r>
    </w:p>
    <w:p>
      <w:pPr>
        <w:pStyle w:val="Normal"/>
        <w:ind w:firstLine="720"/>
        <w:jc w:val="both"/>
        <w:rPr>
          <w:sz w:val="28"/>
          <w:szCs w:val="28"/>
          <w:lang w:val="uk-UA"/>
        </w:rPr>
      </w:pPr>
      <w:r>
        <w:rPr>
          <w:sz w:val="28"/>
          <w:szCs w:val="28"/>
          <w:lang w:val="uk-UA"/>
        </w:rPr>
      </w:r>
    </w:p>
    <w:p>
      <w:pPr>
        <w:pStyle w:val="Normal"/>
        <w:ind w:firstLine="720"/>
        <w:jc w:val="both"/>
        <w:rPr>
          <w:sz w:val="28"/>
          <w:szCs w:val="28"/>
          <w:lang w:val="uk-UA"/>
        </w:rPr>
      </w:pPr>
      <w:r>
        <w:rPr>
          <w:sz w:val="28"/>
          <w:szCs w:val="28"/>
          <w:lang w:val="uk-UA"/>
        </w:rPr>
      </w:r>
    </w:p>
    <w:p>
      <w:pPr>
        <w:pStyle w:val="Normal"/>
        <w:ind w:firstLine="720"/>
        <w:jc w:val="both"/>
        <w:rPr>
          <w:sz w:val="28"/>
          <w:szCs w:val="28"/>
          <w:lang w:val="uk-UA"/>
        </w:rPr>
      </w:pPr>
      <w:r>
        <w:rPr>
          <w:sz w:val="28"/>
          <w:szCs w:val="28"/>
          <w:lang w:val="uk-UA"/>
        </w:rPr>
      </w:r>
    </w:p>
    <w:p>
      <w:pPr>
        <w:pStyle w:val="Normal"/>
        <w:ind w:firstLine="720"/>
        <w:jc w:val="both"/>
        <w:rPr>
          <w:sz w:val="28"/>
          <w:szCs w:val="28"/>
          <w:lang w:val="uk-UA"/>
        </w:rPr>
      </w:pPr>
      <w:r>
        <w:rPr>
          <w:sz w:val="28"/>
          <w:szCs w:val="28"/>
          <w:lang w:val="uk-UA"/>
        </w:rPr>
      </w:r>
    </w:p>
    <w:p>
      <w:pPr>
        <w:pStyle w:val="Normal"/>
        <w:ind w:firstLine="720"/>
        <w:jc w:val="both"/>
        <w:rPr>
          <w:sz w:val="28"/>
          <w:szCs w:val="28"/>
          <w:lang w:val="uk-UA"/>
        </w:rPr>
      </w:pPr>
      <w:r>
        <w:rPr>
          <w:sz w:val="28"/>
          <w:szCs w:val="28"/>
          <w:lang w:val="uk-UA"/>
        </w:rPr>
      </w:r>
    </w:p>
    <w:p>
      <w:pPr>
        <w:pStyle w:val="Normal"/>
        <w:ind w:firstLine="720"/>
        <w:jc w:val="both"/>
        <w:rPr>
          <w:b/>
          <w:b/>
          <w:bCs/>
          <w:sz w:val="28"/>
          <w:szCs w:val="28"/>
          <w:lang w:val="uk-UA"/>
        </w:rPr>
      </w:pPr>
      <w:r>
        <w:rPr/>
      </w:r>
    </w:p>
    <w:sectPr>
      <w:type w:val="nextPage"/>
      <w:pgSz w:w="11906" w:h="16838"/>
      <w:pgMar w:left="1701" w:right="850" w:header="0" w:top="1134" w:footer="0" w:bottom="1134"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Courier New">
    <w:charset w:val="cc"/>
    <w:family w:val="roman"/>
    <w:pitch w:val="variable"/>
  </w:font>
  <w:font w:name="Liberation Sans">
    <w:altName w:val="Arial"/>
    <w:charset w:val="cc"/>
    <w:family w:val="roman"/>
    <w:pitch w:val="variable"/>
  </w:font>
  <w:font w:name="Verdana">
    <w:charset w:val="cc"/>
    <w:family w:val="roman"/>
    <w:pitch w:val="variable"/>
  </w:font>
  <w:font w:name="Tahoma">
    <w:charset w:val="cc"/>
    <w:family w:val="roman"/>
    <w:pitch w:val="variable"/>
  </w:font>
</w:fonts>
</file>

<file path=word/settings.xml><?xml version="1.0" encoding="utf-8"?>
<w:settings xmlns:w="http://schemas.openxmlformats.org/wordprocessingml/2006/main">
  <w:zoom w:percent="100"/>
  <w:embedSystemFonts/>
  <w:defaultTabStop w:val="708"/>
  <w:compat>
    <w:compatSetting w:name="compatibilityMode" w:uri="http://schemas.microsoft.com/office/word" w:val="1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Cs w:val="22"/>
        <w:lang w:val="ru-RU" w:eastAsia="ru-RU" w:bidi="ar-SA"/>
      </w:rPr>
    </w:rPrDefault>
    <w:pPrDefault>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c5717"/>
    <w:pPr>
      <w:widowControl/>
      <w:bidi w:val="0"/>
      <w:jc w:val="left"/>
    </w:pPr>
    <w:rPr>
      <w:rFonts w:ascii="Times New Roman" w:hAnsi="Times New Roman" w:eastAsia="Times New Roman" w:cs="Times New Roman"/>
      <w:color w:val="00000A"/>
      <w:sz w:val="24"/>
      <w:szCs w:val="24"/>
      <w:lang w:val="ru-RU" w:eastAsia="ru-RU" w:bidi="ar-SA"/>
    </w:rPr>
  </w:style>
  <w:style w:type="paragraph" w:styleId="1">
    <w:name w:val="Заголовок 1"/>
    <w:basedOn w:val="Style12"/>
    <w:pPr/>
    <w:rPr/>
  </w:style>
  <w:style w:type="paragraph" w:styleId="2">
    <w:name w:val="Заголовок 2"/>
    <w:basedOn w:val="Style12"/>
    <w:pPr/>
    <w:rPr/>
  </w:style>
  <w:style w:type="paragraph" w:styleId="3">
    <w:name w:val="Заголовок 3"/>
    <w:basedOn w:val="Style12"/>
    <w:pPr/>
    <w:rPr/>
  </w:style>
  <w:style w:type="character" w:styleId="DefaultParagraphFont" w:default="1">
    <w:name w:val="Default Paragraph Font"/>
    <w:uiPriority w:val="1"/>
    <w:semiHidden/>
    <w:unhideWhenUsed/>
    <w:qFormat/>
    <w:rPr/>
  </w:style>
  <w:style w:type="character" w:styleId="HTML" w:customStyle="1">
    <w:name w:val="Стандартный HTML Знак"/>
    <w:basedOn w:val="DefaultParagraphFont"/>
    <w:link w:val="HTML"/>
    <w:uiPriority w:val="99"/>
    <w:semiHidden/>
    <w:qFormat/>
    <w:rsid w:val="00223a6b"/>
    <w:rPr>
      <w:rFonts w:ascii="Courier New" w:hAnsi="Courier New" w:cs="Courier New"/>
      <w:sz w:val="20"/>
      <w:szCs w:val="20"/>
    </w:rPr>
  </w:style>
  <w:style w:type="character" w:styleId="Style11" w:customStyle="1">
    <w:name w:val="Текст выноски Знак"/>
    <w:basedOn w:val="DefaultParagraphFont"/>
    <w:link w:val="a4"/>
    <w:uiPriority w:val="99"/>
    <w:semiHidden/>
    <w:qFormat/>
    <w:rsid w:val="00223a6b"/>
    <w:rPr>
      <w:sz w:val="0"/>
      <w:szCs w:val="0"/>
    </w:rPr>
  </w:style>
  <w:style w:type="paragraph" w:styleId="Style12">
    <w:name w:val="Заголовок"/>
    <w:basedOn w:val="Normal"/>
    <w:next w:val="Style13"/>
    <w:qFormat/>
    <w:pPr>
      <w:keepNext/>
      <w:spacing w:before="240" w:after="120"/>
    </w:pPr>
    <w:rPr>
      <w:rFonts w:ascii="Liberation Sans" w:hAnsi="Liberation Sans" w:eastAsia="Microsoft YaHei" w:cs="Mangal"/>
      <w:sz w:val="28"/>
      <w:szCs w:val="28"/>
    </w:rPr>
  </w:style>
  <w:style w:type="paragraph" w:styleId="Style13">
    <w:name w:val="Основной текст"/>
    <w:basedOn w:val="Normal"/>
    <w:pPr>
      <w:spacing w:lineRule="auto" w:line="288" w:before="0" w:after="140"/>
    </w:pPr>
    <w:rPr/>
  </w:style>
  <w:style w:type="paragraph" w:styleId="Style14">
    <w:name w:val="Список"/>
    <w:basedOn w:val="Style13"/>
    <w:pPr/>
    <w:rPr>
      <w:rFonts w:cs="Mangal"/>
    </w:rPr>
  </w:style>
  <w:style w:type="paragraph" w:styleId="Style15">
    <w:name w:val="Название"/>
    <w:basedOn w:val="Normal"/>
    <w:pPr>
      <w:suppressLineNumbers/>
      <w:spacing w:before="120" w:after="120"/>
    </w:pPr>
    <w:rPr>
      <w:rFonts w:cs="Mangal"/>
      <w:i/>
      <w:iCs/>
      <w:sz w:val="24"/>
      <w:szCs w:val="24"/>
    </w:rPr>
  </w:style>
  <w:style w:type="paragraph" w:styleId="Style16">
    <w:name w:val="Указатель"/>
    <w:basedOn w:val="Normal"/>
    <w:qFormat/>
    <w:pPr>
      <w:suppressLineNumbers/>
    </w:pPr>
    <w:rPr>
      <w:rFonts w:cs="Mangal"/>
    </w:rPr>
  </w:style>
  <w:style w:type="paragraph" w:styleId="Style17" w:customStyle="1">
    <w:name w:val="Знак"/>
    <w:basedOn w:val="Normal"/>
    <w:uiPriority w:val="99"/>
    <w:qFormat/>
    <w:rsid w:val="00ef0fe9"/>
    <w:pPr/>
    <w:rPr>
      <w:rFonts w:ascii="Verdana" w:hAnsi="Verdana" w:cs="Verdana"/>
      <w:sz w:val="20"/>
      <w:szCs w:val="20"/>
      <w:lang w:val="en-US" w:eastAsia="en-US"/>
    </w:rPr>
  </w:style>
  <w:style w:type="paragraph" w:styleId="HTMLPreformatted">
    <w:name w:val="HTML Preformatted"/>
    <w:basedOn w:val="Normal"/>
    <w:link w:val="HTML0"/>
    <w:uiPriority w:val="99"/>
    <w:qFormat/>
    <w:rsid w:val="00845fcb"/>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cs="Courier New"/>
      <w:sz w:val="20"/>
      <w:szCs w:val="20"/>
    </w:rPr>
  </w:style>
  <w:style w:type="paragraph" w:styleId="31" w:customStyle="1">
    <w:name w:val="Знак3"/>
    <w:basedOn w:val="Normal"/>
    <w:uiPriority w:val="99"/>
    <w:qFormat/>
    <w:rsid w:val="00cb7f7e"/>
    <w:pPr/>
    <w:rPr>
      <w:rFonts w:ascii="Verdana" w:hAnsi="Verdana" w:cs="Verdana"/>
      <w:sz w:val="20"/>
      <w:szCs w:val="20"/>
      <w:lang w:val="en-US" w:eastAsia="en-US"/>
    </w:rPr>
  </w:style>
  <w:style w:type="paragraph" w:styleId="21" w:customStyle="1">
    <w:name w:val="Знак2"/>
    <w:basedOn w:val="Normal"/>
    <w:uiPriority w:val="99"/>
    <w:qFormat/>
    <w:rsid w:val="00dc0cc0"/>
    <w:pPr/>
    <w:rPr>
      <w:rFonts w:ascii="Verdana" w:hAnsi="Verdana" w:cs="Verdana"/>
      <w:sz w:val="20"/>
      <w:szCs w:val="20"/>
      <w:lang w:val="en-US" w:eastAsia="en-US"/>
    </w:rPr>
  </w:style>
  <w:style w:type="paragraph" w:styleId="11" w:customStyle="1">
    <w:name w:val="Знак1"/>
    <w:basedOn w:val="Normal"/>
    <w:uiPriority w:val="99"/>
    <w:qFormat/>
    <w:rsid w:val="00033e0f"/>
    <w:pPr/>
    <w:rPr>
      <w:rFonts w:ascii="Verdana" w:hAnsi="Verdana" w:cs="Verdana"/>
      <w:sz w:val="20"/>
      <w:szCs w:val="20"/>
      <w:lang w:val="en-US" w:eastAsia="en-US"/>
    </w:rPr>
  </w:style>
  <w:style w:type="paragraph" w:styleId="BalloonText">
    <w:name w:val="Balloon Text"/>
    <w:basedOn w:val="Normal"/>
    <w:link w:val="a5"/>
    <w:uiPriority w:val="99"/>
    <w:semiHidden/>
    <w:qFormat/>
    <w:rsid w:val="00c711fb"/>
    <w:pPr/>
    <w:rPr>
      <w:rFonts w:ascii="Tahoma" w:hAnsi="Tahoma" w:cs="Tahoma"/>
      <w:sz w:val="16"/>
      <w:szCs w:val="16"/>
    </w:rPr>
  </w:style>
  <w:style w:type="paragraph" w:styleId="Style18">
    <w:name w:val="Блочная цитата"/>
    <w:basedOn w:val="Normal"/>
    <w:qFormat/>
    <w:pPr/>
    <w:rPr/>
  </w:style>
  <w:style w:type="paragraph" w:styleId="Style19">
    <w:name w:val="Заглавие"/>
    <w:basedOn w:val="Style12"/>
    <w:pPr/>
    <w:rPr/>
  </w:style>
  <w:style w:type="paragraph" w:styleId="Style20">
    <w:name w:val="Подзаголовок"/>
    <w:basedOn w:val="Style12"/>
    <w:pPr/>
    <w:rPr/>
  </w:style>
  <w:style w:type="numbering" w:styleId="NoList" w:default="1">
    <w:name w:val="No List"/>
    <w:uiPriority w:val="99"/>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Application>LibreOffice/5.0.2.2$Windows_x86 LibreOffice_project/37b43f919e4de5eeaca9b9755ed688758a8251fe</Application>
  <Paragraphs>12</Paragraphs>
  <Company>Org</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2016-02-08T13:33:00Z</dcterms:created>
  <dc:creator>User</dc:creator>
  <dc:language>ru-RU</dc:language>
  <cp:lastPrinted>2017-11-02T12:08:00Z</cp:lastPrinted>
  <dcterms:modified xsi:type="dcterms:W3CDTF">2020-10-02T09:49:37Z</dcterms:modified>
  <cp:revision>17</cp:revision>
  <dc:title>Пояснювальна записка</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Org</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